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2968" w14:textId="77777777" w:rsidR="00C37130" w:rsidRDefault="00C37130" w:rsidP="00C37130">
      <w:pPr>
        <w:pStyle w:val="Nzev"/>
        <w:rPr>
          <w:rFonts w:ascii="Arial Narrow" w:hAnsi="Arial Narrow" w:cs="Arial"/>
        </w:rPr>
      </w:pPr>
      <w:r>
        <w:rPr>
          <w:rFonts w:ascii="Arial Narrow" w:hAnsi="Arial Narrow" w:cs="Arial"/>
        </w:rPr>
        <w:t>Kupní smlouva</w:t>
      </w:r>
    </w:p>
    <w:p w14:paraId="531D43C3" w14:textId="77777777" w:rsidR="00C37130" w:rsidRDefault="00C37130" w:rsidP="00C37130">
      <w:pPr>
        <w:pStyle w:val="Podnadpis"/>
        <w:rPr>
          <w:rFonts w:ascii="Arial Narrow" w:hAnsi="Arial Narrow" w:cs="Arial"/>
        </w:rPr>
      </w:pPr>
      <w:r>
        <w:rPr>
          <w:rFonts w:ascii="Arial Narrow" w:hAnsi="Arial Narrow" w:cs="Arial"/>
        </w:rPr>
        <w:t>Dle § 2079 a násl. zákona č. 89/2012 Sb., občanský zákoník v platném znění</w:t>
      </w:r>
    </w:p>
    <w:p w14:paraId="2CD69D16" w14:textId="5FAC066B" w:rsidR="00C37130" w:rsidRDefault="00C37130" w:rsidP="00BE5129">
      <w:pPr>
        <w:pStyle w:val="Nadpis1"/>
        <w:rPr>
          <w:rFonts w:ascii="Arial Narrow" w:hAnsi="Arial Narrow" w:cs="Arial"/>
        </w:rPr>
      </w:pPr>
    </w:p>
    <w:p w14:paraId="4055137C" w14:textId="77777777" w:rsidR="00C37130" w:rsidRDefault="00C37130" w:rsidP="00C37130">
      <w:pPr>
        <w:rPr>
          <w:rFonts w:ascii="Arial Narrow" w:hAnsi="Arial Narrow"/>
        </w:rPr>
      </w:pPr>
    </w:p>
    <w:p w14:paraId="1AD94242" w14:textId="77777777" w:rsidR="00C37130" w:rsidRDefault="00C37130" w:rsidP="00C37130">
      <w:pPr>
        <w:rPr>
          <w:rFonts w:ascii="Arial Narrow" w:hAnsi="Arial Narrow"/>
        </w:rPr>
      </w:pPr>
    </w:p>
    <w:p w14:paraId="1BCF9906" w14:textId="77777777" w:rsidR="00C37130" w:rsidRDefault="00C37130" w:rsidP="00C37130">
      <w:pPr>
        <w:rPr>
          <w:rFonts w:ascii="Arial Narrow" w:hAnsi="Arial Narrow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4"/>
        <w:gridCol w:w="4581"/>
      </w:tblGrid>
      <w:tr w:rsidR="00C37130" w14:paraId="3E44B2AC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62E33C1" w14:textId="77777777" w:rsidR="00C37130" w:rsidRDefault="00C3713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Prodávající: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5842BE9" w14:textId="77777777" w:rsidR="00C37130" w:rsidRDefault="00C3713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A955759" w14:textId="77777777" w:rsidR="00C37130" w:rsidRDefault="00C3713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Kupující:</w:t>
            </w:r>
          </w:p>
        </w:tc>
      </w:tr>
      <w:tr w:rsidR="00C37130" w14:paraId="484F87B3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 Narrow" w:hAnsi="Arial Narrow" w:cs="Tahoma"/>
                <w:b/>
                <w:sz w:val="24"/>
                <w:szCs w:val="24"/>
                <w:highlight w:val="lightGray"/>
              </w:rPr>
              <w:id w:val="-352653400"/>
              <w:placeholder>
                <w:docPart w:val="DefaultPlaceholder_-1854013440"/>
              </w:placeholder>
            </w:sdtPr>
            <w:sdtContent>
              <w:p w14:paraId="6C8732F2" w14:textId="1C3E954A" w:rsidR="00C37130" w:rsidRDefault="00C37130">
                <w:pPr>
                  <w:rPr>
                    <w:rFonts w:ascii="Calibri" w:hAnsi="Calibri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hAnsi="Arial Narrow" w:cs="Tahoma"/>
                    <w:b/>
                    <w:sz w:val="24"/>
                    <w:szCs w:val="24"/>
                    <w:highlight w:val="lightGray"/>
                  </w:rPr>
                  <w:t>[</w:t>
                </w:r>
                <w:r>
                  <w:rPr>
                    <w:rFonts w:ascii="Arial Narrow" w:hAnsi="Arial Narrow" w:cs="Tahoma"/>
                    <w:b/>
                    <w:sz w:val="24"/>
                    <w:szCs w:val="24"/>
                    <w:highlight w:val="lightGray"/>
                    <w:shd w:val="clear" w:color="auto" w:fill="FFC000"/>
                  </w:rPr>
                  <w:t>doplní účastník VZ</w:t>
                </w:r>
                <w:r>
                  <w:rPr>
                    <w:rFonts w:ascii="Arial Narrow" w:hAnsi="Arial Narrow" w:cs="Tahoma"/>
                    <w:b/>
                    <w:sz w:val="24"/>
                    <w:szCs w:val="24"/>
                    <w:highlight w:val="lightGray"/>
                  </w:rPr>
                  <w:t>]</w:t>
                </w:r>
              </w:p>
            </w:sdtContent>
          </w:sdt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4C2D" w14:textId="77777777" w:rsidR="00C37130" w:rsidRDefault="00C37130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214F" w14:textId="77777777" w:rsidR="00C37130" w:rsidRDefault="00C37130">
            <w:pPr>
              <w:ind w:right="15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Městské služby Rýmařov, s.r.o.</w:t>
            </w:r>
          </w:p>
        </w:tc>
      </w:tr>
      <w:tr w:rsidR="00C37130" w14:paraId="0B2AA906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 Narrow" w:hAnsi="Arial Narrow" w:cs="Tahoma"/>
                <w:sz w:val="24"/>
                <w:szCs w:val="24"/>
                <w:highlight w:val="lightGray"/>
              </w:rPr>
              <w:id w:val="-1334678247"/>
              <w:placeholder>
                <w:docPart w:val="DefaultPlaceholder_-1854013440"/>
              </w:placeholder>
            </w:sdtPr>
            <w:sdtContent>
              <w:p w14:paraId="2E15BA1E" w14:textId="6EEEBF9C" w:rsidR="00C37130" w:rsidRDefault="00C37130">
                <w:pPr>
                  <w:rPr>
                    <w:rFonts w:ascii="Arial Narrow" w:hAnsi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[účastník VZ doplní sídlo /místo podnikání]</w:t>
                </w:r>
              </w:p>
            </w:sdtContent>
          </w:sdt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CD72" w14:textId="77777777" w:rsidR="00C37130" w:rsidRDefault="00C371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38E5" w14:textId="77777777" w:rsidR="00C37130" w:rsidRDefault="00C37130">
            <w:pPr>
              <w:ind w:right="1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Palackého 1178/11, 795 01 Rýmařov</w:t>
            </w:r>
          </w:p>
        </w:tc>
      </w:tr>
      <w:tr w:rsidR="00C37130" w14:paraId="24EA6875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FA28" w14:textId="5534468B" w:rsidR="00C37130" w:rsidRDefault="00C371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IČ: / DIČ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Arial Narrow" w:hAnsi="Arial Narrow"/>
                  <w:color w:val="000000"/>
                  <w:sz w:val="24"/>
                  <w:szCs w:val="24"/>
                </w:rPr>
                <w:id w:val="-1559930174"/>
                <w:placeholder>
                  <w:docPart w:val="DefaultPlaceholder_-1854013440"/>
                </w:placeholder>
              </w:sdtPr>
              <w:sdtEndPr>
                <w:rPr>
                  <w:rFonts w:cs="Tahoma"/>
                  <w:color w:val="auto"/>
                  <w:highlight w:val="lightGray"/>
                </w:rPr>
              </w:sdtEndPr>
              <w:sdtContent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[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  <w:shd w:val="clear" w:color="auto" w:fill="FFC000"/>
                  </w:rPr>
                  <w:t xml:space="preserve">doplní 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účastník VZ]</w:t>
                </w:r>
              </w:sdtContent>
            </w:sdt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3CC76" w14:textId="77777777" w:rsidR="00C37130" w:rsidRDefault="00C371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B57E" w14:textId="77777777" w:rsidR="00C37130" w:rsidRDefault="00C371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IČ: / DIČ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 Narrow" w:hAnsi="Arial Narrow" w:cs="Arial"/>
                <w:sz w:val="24"/>
                <w:szCs w:val="24"/>
              </w:rPr>
              <w:t>60320613 / CZ60320613</w:t>
            </w:r>
          </w:p>
        </w:tc>
      </w:tr>
      <w:tr w:rsidR="00C37130" w14:paraId="3F04E79D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FB6277F" w14:textId="77777777" w:rsidR="00C37130" w:rsidRDefault="00C37130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Zástupce/odpovědná osoba-funkce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1A16088F" w14:textId="77777777" w:rsidR="00C37130" w:rsidRDefault="00C371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A530C1F" w14:textId="77777777" w:rsidR="00C37130" w:rsidRDefault="00C371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Zástupce/odpovědná osoba-funkce</w:t>
            </w:r>
          </w:p>
        </w:tc>
      </w:tr>
      <w:tr w:rsidR="00C37130" w14:paraId="3A9F238C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 Narrow" w:hAnsi="Arial Narrow" w:cs="Tahoma"/>
                <w:sz w:val="24"/>
                <w:szCs w:val="24"/>
                <w:highlight w:val="lightGray"/>
              </w:rPr>
              <w:id w:val="276755980"/>
              <w:placeholder>
                <w:docPart w:val="DefaultPlaceholder_-1854013440"/>
              </w:placeholder>
            </w:sdtPr>
            <w:sdtContent>
              <w:p w14:paraId="3A365085" w14:textId="2A57E028" w:rsidR="00C37130" w:rsidRDefault="00C37130">
                <w:pPr>
                  <w:rPr>
                    <w:rFonts w:ascii="Arial Narrow" w:hAnsi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[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  <w:shd w:val="clear" w:color="auto" w:fill="FFC000"/>
                  </w:rPr>
                  <w:t xml:space="preserve">doplní 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účastník VZ]</w:t>
                </w:r>
              </w:p>
            </w:sdtContent>
          </w:sdt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BDA07" w14:textId="77777777" w:rsidR="00C37130" w:rsidRDefault="00C371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24F8" w14:textId="77777777" w:rsidR="00C37130" w:rsidRDefault="00C371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Ing. Irena Orságová, jednatelka</w:t>
            </w:r>
          </w:p>
        </w:tc>
      </w:tr>
      <w:tr w:rsidR="00C37130" w14:paraId="5F9A6803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8974" w14:textId="4CF9C19C" w:rsidR="00C37130" w:rsidRDefault="00C371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Tel:</w:t>
            </w:r>
            <w:r w:rsidR="0025081F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24"/>
                  <w:szCs w:val="24"/>
                </w:rPr>
                <w:id w:val="1225412785"/>
                <w:placeholder>
                  <w:docPart w:val="DefaultPlaceholder_-1854013440"/>
                </w:placeholder>
              </w:sdtPr>
              <w:sdtEndPr>
                <w:rPr>
                  <w:rFonts w:cs="Tahoma"/>
                  <w:color w:val="auto"/>
                  <w:highlight w:val="lightGray"/>
                </w:rPr>
              </w:sdtEndPr>
              <w:sdtContent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[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  <w:shd w:val="clear" w:color="auto" w:fill="FFC000"/>
                  </w:rPr>
                  <w:t xml:space="preserve">doplní 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účastník VZ]</w:t>
                </w:r>
              </w:sdtContent>
            </w:sdt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CE795" w14:textId="77777777" w:rsidR="00C37130" w:rsidRDefault="00C371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FAB3" w14:textId="77777777" w:rsidR="00C37130" w:rsidRDefault="00C371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Tel: 737 241 050 / 554 254 330</w:t>
            </w:r>
          </w:p>
        </w:tc>
      </w:tr>
      <w:tr w:rsidR="00C37130" w14:paraId="0BA09C66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23C4" w14:textId="0B7BC2A3" w:rsidR="00C37130" w:rsidRDefault="00C371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 Narrow" w:hAnsi="Arial Narrow"/>
                  <w:color w:val="000000"/>
                  <w:sz w:val="24"/>
                  <w:szCs w:val="24"/>
                </w:rPr>
                <w:id w:val="1271674488"/>
                <w:placeholder>
                  <w:docPart w:val="DefaultPlaceholder_-1854013440"/>
                </w:placeholder>
              </w:sdtPr>
              <w:sdtEndPr>
                <w:rPr>
                  <w:rFonts w:cs="Tahoma"/>
                  <w:color w:val="auto"/>
                  <w:highlight w:val="lightGray"/>
                </w:rPr>
              </w:sdtEndPr>
              <w:sdtContent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[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  <w:shd w:val="clear" w:color="auto" w:fill="FFC000"/>
                  </w:rPr>
                  <w:t xml:space="preserve">doplní 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účastník VZ]</w:t>
                </w:r>
              </w:sdtContent>
            </w:sdt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9E688" w14:textId="77777777" w:rsidR="00C37130" w:rsidRDefault="00C371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9817" w14:textId="77777777" w:rsidR="00C37130" w:rsidRDefault="00C3713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E-mail: </w:t>
            </w:r>
            <w:hyperlink r:id="rId5" w:history="1">
              <w:r>
                <w:rPr>
                  <w:rStyle w:val="Hypertextovodkaz"/>
                  <w:rFonts w:ascii="Arial Narrow" w:hAnsi="Arial Narrow" w:cs="Arial"/>
                  <w:szCs w:val="24"/>
                </w:rPr>
                <w:t>irena.orsagova@mestske</w:t>
              </w:r>
            </w:hyperlink>
            <w:r>
              <w:rPr>
                <w:rStyle w:val="Hypertextovodkaz"/>
                <w:rFonts w:ascii="Arial Narrow" w:hAnsi="Arial Narrow" w:cs="Arial"/>
                <w:szCs w:val="24"/>
              </w:rPr>
              <w:t>sluzby.cz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C37130" w14:paraId="6658B61B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B9CBA37" w14:textId="77777777" w:rsidR="00C37130" w:rsidRDefault="00C371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Bankovní spojení: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36A09C8F" w14:textId="77777777" w:rsidR="00C37130" w:rsidRDefault="00C3713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AA2E5DA" w14:textId="77777777" w:rsidR="00C37130" w:rsidRDefault="00C371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Bankovní spojení</w:t>
            </w:r>
          </w:p>
        </w:tc>
      </w:tr>
      <w:tr w:rsidR="00C37130" w14:paraId="04452229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 Narrow" w:hAnsi="Arial Narrow" w:cs="Tahoma"/>
                <w:sz w:val="24"/>
                <w:szCs w:val="24"/>
                <w:highlight w:val="lightGray"/>
                <w:shd w:val="clear" w:color="auto" w:fill="FFC000"/>
              </w:rPr>
              <w:id w:val="1395549558"/>
              <w:placeholder>
                <w:docPart w:val="DefaultPlaceholder_-1854013440"/>
              </w:placeholder>
            </w:sdtPr>
            <w:sdtContent>
              <w:p w14:paraId="744F28CF" w14:textId="0C58112C" w:rsidR="00C37130" w:rsidRDefault="00C37130">
                <w:pPr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  <w:shd w:val="clear" w:color="auto" w:fill="FFC000"/>
                  </w:rPr>
                  <w:t>[účastník doplní bankovní institut]</w:t>
                </w:r>
              </w:p>
            </w:sdtContent>
          </w:sdt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88D5" w14:textId="77777777" w:rsidR="00C37130" w:rsidRDefault="00C371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2222" w14:textId="77777777" w:rsidR="00C37130" w:rsidRDefault="00C371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Komerční Banka</w:t>
            </w:r>
          </w:p>
        </w:tc>
      </w:tr>
      <w:tr w:rsidR="00C37130" w14:paraId="2EB743C5" w14:textId="77777777" w:rsidTr="00C37130">
        <w:trPr>
          <w:trHeight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2E06" w14:textId="0B8A81DA" w:rsidR="00C37130" w:rsidRDefault="00C371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č. ú: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220046201"/>
                <w:placeholder>
                  <w:docPart w:val="DefaultPlaceholder_-1854013440"/>
                </w:placeholder>
              </w:sdtPr>
              <w:sdtEndPr>
                <w:rPr>
                  <w:rFonts w:cs="Tahoma"/>
                  <w:highlight w:val="lightGray"/>
                </w:rPr>
              </w:sdtEndPr>
              <w:sdtContent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[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  <w:shd w:val="clear" w:color="auto" w:fill="FFC000"/>
                  </w:rPr>
                  <w:t xml:space="preserve">doplní </w:t>
                </w:r>
                <w:r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účastník VZ]</w:t>
                </w:r>
              </w:sdtContent>
            </w:sdt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7FAE" w14:textId="77777777" w:rsidR="00C37130" w:rsidRDefault="00C3713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3ECE" w14:textId="77777777" w:rsidR="00C37130" w:rsidRDefault="00C37130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č. ú: 2109771/0100</w:t>
            </w:r>
          </w:p>
        </w:tc>
      </w:tr>
    </w:tbl>
    <w:p w14:paraId="47AFBBCD" w14:textId="77777777" w:rsidR="00C37130" w:rsidRDefault="00C37130" w:rsidP="00C37130">
      <w:pPr>
        <w:tabs>
          <w:tab w:val="left" w:pos="4820"/>
          <w:tab w:val="left" w:pos="6663"/>
        </w:tabs>
        <w:jc w:val="both"/>
        <w:rPr>
          <w:rFonts w:ascii="Arial Narrow" w:hAnsi="Arial Narrow" w:cs="Arial"/>
        </w:rPr>
      </w:pPr>
    </w:p>
    <w:p w14:paraId="3BC47C24" w14:textId="77777777" w:rsidR="00C37130" w:rsidRDefault="00C37130" w:rsidP="00C37130">
      <w:pPr>
        <w:tabs>
          <w:tab w:val="left" w:pos="4820"/>
          <w:tab w:val="left" w:pos="6663"/>
        </w:tabs>
        <w:jc w:val="both"/>
        <w:rPr>
          <w:rFonts w:ascii="Arial Narrow" w:hAnsi="Arial Narrow" w:cs="Arial"/>
        </w:rPr>
      </w:pPr>
    </w:p>
    <w:p w14:paraId="7BDB54A8" w14:textId="77777777" w:rsidR="00C37130" w:rsidRDefault="00C37130" w:rsidP="00C37130">
      <w:pPr>
        <w:tabs>
          <w:tab w:val="left" w:pos="4820"/>
          <w:tab w:val="left" w:pos="6663"/>
        </w:tabs>
        <w:jc w:val="both"/>
        <w:rPr>
          <w:rFonts w:ascii="Arial Narrow" w:hAnsi="Arial Narrow" w:cs="Arial"/>
        </w:rPr>
      </w:pPr>
    </w:p>
    <w:p w14:paraId="284B9A3B" w14:textId="77777777" w:rsidR="00C37130" w:rsidRDefault="00C37130" w:rsidP="00C37130">
      <w:pPr>
        <w:tabs>
          <w:tab w:val="left" w:pos="4820"/>
          <w:tab w:val="left" w:pos="6663"/>
        </w:tabs>
        <w:jc w:val="both"/>
        <w:rPr>
          <w:rFonts w:ascii="Arial Narrow" w:hAnsi="Arial Narrow" w:cs="Arial"/>
        </w:rPr>
      </w:pPr>
    </w:p>
    <w:p w14:paraId="7768A42B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Základní ustanovení</w:t>
      </w:r>
    </w:p>
    <w:p w14:paraId="046F048E" w14:textId="77777777" w:rsidR="00C37130" w:rsidRDefault="00C37130" w:rsidP="00C37130">
      <w:pPr>
        <w:pStyle w:val="Zkladntext2"/>
        <w:tabs>
          <w:tab w:val="left" w:pos="4820"/>
          <w:tab w:val="left" w:pos="6663"/>
        </w:tabs>
        <w:ind w:left="708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Kupní smlouvou (dále jen „smlouva“) se prodávající zavazuje, že kupujícímu odevzdá zboží specifikované v čl. 2. této smlouvy, které je předmětem koupě, a umožní mu nabýt vlastnické právo k němu, a kupující se zavazuje, že zboží převezme a zaplatí prodávajícímu kupní cenu.</w:t>
      </w:r>
    </w:p>
    <w:p w14:paraId="320E63AC" w14:textId="77777777" w:rsidR="00C37130" w:rsidRDefault="00C37130" w:rsidP="00C37130">
      <w:pPr>
        <w:pStyle w:val="Zkladntext2"/>
        <w:tabs>
          <w:tab w:val="left" w:pos="4820"/>
          <w:tab w:val="left" w:pos="6663"/>
        </w:tabs>
        <w:ind w:left="708"/>
        <w:rPr>
          <w:rFonts w:ascii="Arial Narrow" w:hAnsi="Arial Narrow" w:cs="Arial"/>
          <w:szCs w:val="24"/>
        </w:rPr>
      </w:pPr>
    </w:p>
    <w:p w14:paraId="6D129E24" w14:textId="77777777" w:rsidR="00C37130" w:rsidRDefault="00C37130" w:rsidP="00C37130">
      <w:pPr>
        <w:tabs>
          <w:tab w:val="left" w:pos="4820"/>
          <w:tab w:val="left" w:pos="6663"/>
        </w:tabs>
        <w:jc w:val="both"/>
        <w:rPr>
          <w:rFonts w:ascii="Arial Narrow" w:hAnsi="Arial Narrow" w:cs="Arial"/>
        </w:rPr>
      </w:pPr>
    </w:p>
    <w:p w14:paraId="7E49B10D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Předmět koupě</w:t>
      </w:r>
    </w:p>
    <w:p w14:paraId="6C1A482A" w14:textId="7486A56D" w:rsidR="00C37130" w:rsidRDefault="00C37130" w:rsidP="00C37130">
      <w:pPr>
        <w:ind w:left="709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Předmětem koupě je dodávka </w:t>
      </w:r>
      <w:r w:rsidR="007F7426">
        <w:rPr>
          <w:rFonts w:ascii="Arial Narrow" w:hAnsi="Arial Narrow" w:cs="Arial"/>
          <w:sz w:val="24"/>
          <w:szCs w:val="24"/>
        </w:rPr>
        <w:t xml:space="preserve">malotraktoru </w:t>
      </w:r>
      <w:r>
        <w:rPr>
          <w:rFonts w:ascii="Arial Narrow" w:hAnsi="Arial Narrow" w:cs="Arial"/>
          <w:sz w:val="24"/>
          <w:szCs w:val="24"/>
        </w:rPr>
        <w:t xml:space="preserve">, dle </w:t>
      </w:r>
      <w:r w:rsidR="007F7426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 xml:space="preserve">řílohy č. 4 Technická specifikace </w:t>
      </w:r>
      <w:r w:rsidR="00BE5129" w:rsidRPr="00BE5129">
        <w:rPr>
          <w:rFonts w:ascii="Arial Narrow" w:hAnsi="Arial Narrow" w:cstheme="minorHAnsi"/>
          <w:b/>
          <w:bCs/>
          <w:color w:val="000000"/>
          <w:sz w:val="24"/>
          <w:szCs w:val="24"/>
        </w:rPr>
        <w:t>„</w:t>
      </w:r>
      <w:r w:rsidR="00BE5129" w:rsidRPr="00BE5129">
        <w:rPr>
          <w:rFonts w:ascii="Arial Narrow" w:hAnsi="Arial Narrow" w:cstheme="minorHAnsi"/>
          <w:b/>
          <w:bCs/>
          <w:sz w:val="24"/>
          <w:szCs w:val="24"/>
        </w:rPr>
        <w:t>Malotraktor“</w:t>
      </w:r>
      <w:r>
        <w:rPr>
          <w:rFonts w:ascii="Arial Narrow" w:hAnsi="Arial Narrow" w:cs="Arial"/>
          <w:sz w:val="24"/>
          <w:szCs w:val="24"/>
        </w:rPr>
        <w:t xml:space="preserve">, podle zadávací dokumentace veřejné zakázky na dodávku- </w:t>
      </w:r>
      <w:r w:rsidR="007E5152" w:rsidRPr="00BE5129">
        <w:rPr>
          <w:rFonts w:ascii="Arial Narrow" w:hAnsi="Arial Narrow" w:cstheme="minorHAnsi"/>
          <w:b/>
          <w:bCs/>
          <w:color w:val="000000"/>
          <w:sz w:val="24"/>
          <w:szCs w:val="24"/>
        </w:rPr>
        <w:t>„</w:t>
      </w:r>
      <w:r w:rsidR="007E5152" w:rsidRPr="00BE5129">
        <w:rPr>
          <w:rFonts w:ascii="Arial Narrow" w:hAnsi="Arial Narrow" w:cstheme="minorHAnsi"/>
          <w:b/>
          <w:bCs/>
          <w:sz w:val="24"/>
          <w:szCs w:val="24"/>
        </w:rPr>
        <w:t>Malotraktor“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dodržení technických parametrů dodávky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včetně dopravy a složení v místě sídla zadavatele, zaškolení obsluhy, odzkoušení, předání veškeré dokumentace – zejména </w:t>
      </w:r>
      <w:bookmarkStart w:id="0" w:name="_Hlk14338422"/>
      <w:r>
        <w:rPr>
          <w:rFonts w:ascii="Arial Narrow" w:hAnsi="Arial Narrow" w:cs="Arial"/>
          <w:sz w:val="24"/>
          <w:szCs w:val="24"/>
        </w:rPr>
        <w:t xml:space="preserve">návod k použití zboží (uživatelský manuál), zápis o provedeném zaškolení obsluhy a další doklady uvedené v zadávací dokumentaci související s předmětem koupě, vše v českém jazyce a </w:t>
      </w:r>
      <w:bookmarkStart w:id="1" w:name="_Hlk14338366"/>
      <w:r>
        <w:rPr>
          <w:rFonts w:ascii="Arial Narrow" w:hAnsi="Arial Narrow" w:cs="Arial"/>
          <w:sz w:val="24"/>
          <w:szCs w:val="24"/>
        </w:rPr>
        <w:t>potvrzení o záruce</w:t>
      </w:r>
      <w:bookmarkEnd w:id="0"/>
      <w:r>
        <w:rPr>
          <w:rFonts w:ascii="Arial Narrow" w:hAnsi="Arial Narrow" w:cs="Arial"/>
          <w:sz w:val="24"/>
          <w:szCs w:val="24"/>
        </w:rPr>
        <w:t>, bezplatném záručním servisu po dobu sjednané záruční doby.</w:t>
      </w:r>
      <w:bookmarkEnd w:id="1"/>
    </w:p>
    <w:p w14:paraId="474F6A9E" w14:textId="77777777" w:rsidR="00C37130" w:rsidRDefault="00C37130" w:rsidP="00C37130">
      <w:pPr>
        <w:tabs>
          <w:tab w:val="left" w:pos="4820"/>
          <w:tab w:val="left" w:pos="6663"/>
        </w:tabs>
        <w:ind w:left="709"/>
        <w:jc w:val="both"/>
        <w:rPr>
          <w:rFonts w:ascii="Arial Narrow" w:hAnsi="Arial Narrow" w:cs="Arial"/>
          <w:sz w:val="24"/>
          <w:szCs w:val="24"/>
        </w:rPr>
      </w:pPr>
    </w:p>
    <w:p w14:paraId="4CBA16E0" w14:textId="3121944D" w:rsidR="00C37130" w:rsidRDefault="00C37130" w:rsidP="00C37130">
      <w:pPr>
        <w:ind w:left="709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Příloha č. 4 Technická specifikace </w:t>
      </w:r>
      <w:r w:rsidR="007E5152" w:rsidRPr="00BE5129">
        <w:rPr>
          <w:rFonts w:ascii="Arial Narrow" w:hAnsi="Arial Narrow" w:cstheme="minorHAnsi"/>
          <w:b/>
          <w:bCs/>
          <w:color w:val="000000"/>
          <w:sz w:val="24"/>
          <w:szCs w:val="24"/>
        </w:rPr>
        <w:t>„</w:t>
      </w:r>
      <w:r w:rsidR="007E5152" w:rsidRPr="00BE5129">
        <w:rPr>
          <w:rFonts w:ascii="Arial Narrow" w:hAnsi="Arial Narrow" w:cstheme="minorHAnsi"/>
          <w:b/>
          <w:bCs/>
          <w:sz w:val="24"/>
          <w:szCs w:val="24"/>
        </w:rPr>
        <w:t>Malotraktor“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je nedílnou součástí této smlouvy. (dále jako „předmět koupě“).</w:t>
      </w:r>
    </w:p>
    <w:p w14:paraId="1A0C634C" w14:textId="77777777" w:rsidR="00C37130" w:rsidRDefault="00C37130" w:rsidP="00C37130">
      <w:pPr>
        <w:tabs>
          <w:tab w:val="left" w:pos="4820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</w:p>
    <w:p w14:paraId="684A1EDE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Prohlášení prodávajícího</w:t>
      </w:r>
    </w:p>
    <w:p w14:paraId="7E8F16B1" w14:textId="77777777" w:rsidR="00C37130" w:rsidRDefault="00C37130" w:rsidP="00C37130">
      <w:pPr>
        <w:tabs>
          <w:tab w:val="left" w:pos="4820"/>
          <w:tab w:val="left" w:pos="6663"/>
        </w:tabs>
        <w:ind w:left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Prodávající prohlašuje, že předmět koupě je plně v souladu s přílohou této smlouvy, a že jeho provedení odpovídá platným právním předpisům pro území členských států EU a technickým normám platným pro ČR.</w:t>
      </w:r>
    </w:p>
    <w:p w14:paraId="526681A8" w14:textId="77777777" w:rsidR="00C37130" w:rsidRDefault="00C37130" w:rsidP="00C37130">
      <w:pPr>
        <w:tabs>
          <w:tab w:val="left" w:pos="4820"/>
          <w:tab w:val="left" w:pos="6663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4188DF86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Cena dodávky </w:t>
      </w:r>
    </w:p>
    <w:p w14:paraId="3AF3FB2F" w14:textId="4C62219A" w:rsidR="00C37130" w:rsidRDefault="00C37130" w:rsidP="00C37130">
      <w:pPr>
        <w:pStyle w:val="Nadpis6"/>
        <w:tabs>
          <w:tab w:val="left" w:pos="709"/>
        </w:tabs>
        <w:ind w:left="720" w:firstLine="0"/>
        <w:rPr>
          <w:rFonts w:ascii="Arial Narrow" w:hAnsi="Arial Narrow" w:cs="Arial"/>
          <w:b w:val="0"/>
          <w:szCs w:val="24"/>
        </w:rPr>
      </w:pPr>
      <w:r>
        <w:rPr>
          <w:rFonts w:ascii="Arial Narrow" w:hAnsi="Arial Narrow" w:cs="Arial"/>
          <w:b w:val="0"/>
          <w:szCs w:val="24"/>
        </w:rPr>
        <w:t xml:space="preserve">Cena dodávky podle bodu 2. a odsouhlaseného technické specifikace dle </w:t>
      </w:r>
      <w:r w:rsidR="007F7426">
        <w:rPr>
          <w:rFonts w:ascii="Arial Narrow" w:hAnsi="Arial Narrow" w:cs="Arial"/>
          <w:b w:val="0"/>
          <w:szCs w:val="24"/>
        </w:rPr>
        <w:t>P</w:t>
      </w:r>
      <w:r>
        <w:rPr>
          <w:rFonts w:ascii="Arial Narrow" w:hAnsi="Arial Narrow" w:cs="Arial"/>
          <w:b w:val="0"/>
          <w:szCs w:val="24"/>
        </w:rPr>
        <w:t xml:space="preserve">řílohy č. 4. činí: </w:t>
      </w:r>
    </w:p>
    <w:p w14:paraId="3CF81C4E" w14:textId="77777777" w:rsidR="00C37130" w:rsidRDefault="00C37130" w:rsidP="00C37130">
      <w:pPr>
        <w:tabs>
          <w:tab w:val="left" w:pos="567"/>
          <w:tab w:val="left" w:pos="4820"/>
          <w:tab w:val="left" w:pos="666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8"/>
        <w:gridCol w:w="3677"/>
      </w:tblGrid>
      <w:tr w:rsidR="00C37130" w14:paraId="29D585E2" w14:textId="77777777" w:rsidTr="00C37130">
        <w:trPr>
          <w:trHeight w:val="288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562BB33" w14:textId="5B55687E" w:rsidR="00C37130" w:rsidRDefault="00C37130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lastRenderedPageBreak/>
              <w:t xml:space="preserve">Kupní cena celkem </w:t>
            </w:r>
            <w:r w:rsidR="007E515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ks vozidel bez DPH: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7B4455C" w14:textId="454FF6A0" w:rsidR="00C37130" w:rsidRDefault="0025081F">
            <w:pPr>
              <w:jc w:val="right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color w:val="FFFFFF" w:themeColor="background1"/>
                  <w:sz w:val="24"/>
                  <w:szCs w:val="24"/>
                </w:rPr>
                <w:id w:val="1332336127"/>
                <w:placeholder>
                  <w:docPart w:val="DefaultPlaceholder_-1854013440"/>
                </w:placeholder>
              </w:sdtPr>
              <w:sdtContent>
                <w:r w:rsidR="00C37130">
                  <w:rPr>
                    <w:rFonts w:ascii="Arial Narrow" w:hAnsi="Arial Narrow"/>
                    <w:b/>
                    <w:color w:val="FFFFFF" w:themeColor="background1"/>
                    <w:sz w:val="24"/>
                    <w:szCs w:val="24"/>
                  </w:rPr>
                  <w:t xml:space="preserve"> </w:t>
                </w:r>
                <w:r w:rsidR="00C37130">
                  <w:rPr>
                    <w:rFonts w:ascii="Arial Narrow" w:hAnsi="Arial Narrow" w:cs="Tahoma"/>
                    <w:b/>
                    <w:sz w:val="24"/>
                    <w:szCs w:val="24"/>
                  </w:rPr>
                  <w:t>[doplní účastník VZ</w:t>
                </w:r>
                <w:proofErr w:type="gramStart"/>
                <w:r w:rsidR="00C37130">
                  <w:rPr>
                    <w:rFonts w:ascii="Arial Narrow" w:hAnsi="Arial Narrow" w:cs="Tahoma"/>
                    <w:sz w:val="24"/>
                    <w:szCs w:val="24"/>
                  </w:rPr>
                  <w:t>]</w:t>
                </w:r>
                <w:r w:rsidR="00C37130">
                  <w:rPr>
                    <w:rFonts w:ascii="Arial Narrow" w:hAnsi="Arial Narrow"/>
                    <w:b/>
                    <w:color w:val="FFFFFF" w:themeColor="background1"/>
                    <w:sz w:val="24"/>
                    <w:szCs w:val="24"/>
                  </w:rPr>
                  <w:t>,-</w:t>
                </w:r>
                <w:proofErr w:type="gramEnd"/>
              </w:sdtContent>
            </w:sdt>
            <w:r w:rsidR="00C37130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Kč</w:t>
            </w:r>
          </w:p>
        </w:tc>
      </w:tr>
      <w:tr w:rsidR="00C37130" w14:paraId="59E12B8B" w14:textId="77777777" w:rsidTr="00C37130">
        <w:trPr>
          <w:trHeight w:val="288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010" w14:textId="77777777" w:rsidR="00C37130" w:rsidRDefault="00C37130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DPH 21%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8229" w14:textId="4D854422" w:rsidR="00C37130" w:rsidRDefault="0025081F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sdt>
              <w:sdtPr>
                <w:rPr>
                  <w:rFonts w:ascii="Arial Narrow" w:hAnsi="Arial Narrow" w:cs="Tahoma"/>
                  <w:b/>
                  <w:sz w:val="24"/>
                  <w:szCs w:val="24"/>
                  <w:highlight w:val="lightGray"/>
                </w:rPr>
                <w:id w:val="421999855"/>
                <w:placeholder>
                  <w:docPart w:val="DefaultPlaceholder_-1854013440"/>
                </w:placeholder>
              </w:sdtPr>
              <w:sdtEndPr>
                <w:rPr>
                  <w:rFonts w:cs="Times New Roman"/>
                  <w:highlight w:val="none"/>
                </w:rPr>
              </w:sdtEndPr>
              <w:sdtContent>
                <w:r w:rsidR="00C37130">
                  <w:rPr>
                    <w:rFonts w:ascii="Arial Narrow" w:hAnsi="Arial Narrow" w:cs="Tahoma"/>
                    <w:b/>
                    <w:sz w:val="24"/>
                    <w:szCs w:val="24"/>
                    <w:highlight w:val="lightGray"/>
                  </w:rPr>
                  <w:t>[</w:t>
                </w:r>
                <w:r w:rsidR="00C37130">
                  <w:rPr>
                    <w:rFonts w:ascii="Arial Narrow" w:hAnsi="Arial Narrow" w:cs="Tahoma"/>
                    <w:b/>
                    <w:color w:val="FF0000"/>
                    <w:sz w:val="24"/>
                    <w:szCs w:val="24"/>
                    <w:highlight w:val="lightGray"/>
                    <w:shd w:val="clear" w:color="auto" w:fill="FFC000"/>
                  </w:rPr>
                  <w:t xml:space="preserve">doplní </w:t>
                </w:r>
                <w:r w:rsidR="00C37130">
                  <w:rPr>
                    <w:rFonts w:ascii="Arial Narrow" w:hAnsi="Arial Narrow" w:cs="Tahoma"/>
                    <w:b/>
                    <w:color w:val="FF0000"/>
                    <w:sz w:val="24"/>
                    <w:szCs w:val="24"/>
                    <w:highlight w:val="lightGray"/>
                  </w:rPr>
                  <w:t>účastník VZ</w:t>
                </w:r>
                <w:proofErr w:type="gramStart"/>
                <w:r w:rsidR="00C37130">
                  <w:rPr>
                    <w:rFonts w:ascii="Arial Narrow" w:hAnsi="Arial Narrow" w:cs="Tahoma"/>
                    <w:sz w:val="24"/>
                    <w:szCs w:val="24"/>
                    <w:highlight w:val="lightGray"/>
                  </w:rPr>
                  <w:t>]</w:t>
                </w:r>
                <w:r w:rsidR="00C37130">
                  <w:rPr>
                    <w:rFonts w:ascii="Arial Narrow" w:hAnsi="Arial Narrow"/>
                    <w:b/>
                    <w:sz w:val="24"/>
                    <w:szCs w:val="24"/>
                  </w:rPr>
                  <w:t>,-</w:t>
                </w:r>
                <w:proofErr w:type="gramEnd"/>
              </w:sdtContent>
            </w:sdt>
            <w:r w:rsidR="00C37130">
              <w:rPr>
                <w:rFonts w:ascii="Arial Narrow" w:hAnsi="Arial Narrow"/>
                <w:b/>
                <w:sz w:val="24"/>
                <w:szCs w:val="24"/>
              </w:rPr>
              <w:t xml:space="preserve"> Kč</w:t>
            </w:r>
          </w:p>
        </w:tc>
      </w:tr>
      <w:tr w:rsidR="00C37130" w14:paraId="5A631395" w14:textId="77777777" w:rsidTr="00C37130">
        <w:trPr>
          <w:trHeight w:val="288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E506CBB" w14:textId="086EE243" w:rsidR="00C37130" w:rsidRDefault="00C37130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Kupní cena celkem </w:t>
            </w:r>
            <w:r w:rsidR="007E515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ks vozidel včetně DPH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E6817BA" w14:textId="054C8729" w:rsidR="00C37130" w:rsidRDefault="0025081F">
            <w:pPr>
              <w:jc w:val="right"/>
              <w:rPr>
                <w:rFonts w:ascii="Arial Narrow" w:hAnsi="Arial Narrow"/>
                <w:color w:val="FFFFFF" w:themeColor="background1"/>
                <w:sz w:val="24"/>
                <w:szCs w:val="24"/>
                <w:highlight w:val="lightGray"/>
              </w:rPr>
            </w:pPr>
            <w:sdt>
              <w:sdtPr>
                <w:rPr>
                  <w:rFonts w:ascii="Arial Narrow" w:hAnsi="Arial Narrow" w:cs="Tahoma"/>
                  <w:b/>
                  <w:sz w:val="24"/>
                  <w:szCs w:val="24"/>
                </w:rPr>
                <w:id w:val="-942456866"/>
                <w:placeholder>
                  <w:docPart w:val="DefaultPlaceholder_-1854013440"/>
                </w:placeholder>
              </w:sdtPr>
              <w:sdtEndPr>
                <w:rPr>
                  <w:rFonts w:cs="Times New Roman"/>
                  <w:color w:val="FFFFFF" w:themeColor="background1"/>
                </w:rPr>
              </w:sdtEndPr>
              <w:sdtContent>
                <w:r w:rsidR="00C37130">
                  <w:rPr>
                    <w:rFonts w:ascii="Arial Narrow" w:hAnsi="Arial Narrow" w:cs="Tahoma"/>
                    <w:b/>
                    <w:sz w:val="24"/>
                    <w:szCs w:val="24"/>
                  </w:rPr>
                  <w:t>[doplní účastník VZ</w:t>
                </w:r>
                <w:proofErr w:type="gramStart"/>
                <w:r w:rsidR="00C37130">
                  <w:rPr>
                    <w:rFonts w:ascii="Arial Narrow" w:hAnsi="Arial Narrow" w:cs="Tahoma"/>
                    <w:sz w:val="24"/>
                    <w:szCs w:val="24"/>
                  </w:rPr>
                  <w:t>]</w:t>
                </w:r>
                <w:r w:rsidR="00C37130">
                  <w:rPr>
                    <w:rFonts w:ascii="Arial Narrow" w:hAnsi="Arial Narrow"/>
                    <w:b/>
                    <w:color w:val="FFFFFF" w:themeColor="background1"/>
                    <w:sz w:val="24"/>
                    <w:szCs w:val="24"/>
                  </w:rPr>
                  <w:t>,-</w:t>
                </w:r>
                <w:proofErr w:type="gramEnd"/>
              </w:sdtContent>
            </w:sdt>
            <w:r w:rsidR="00C37130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Kč</w:t>
            </w:r>
          </w:p>
        </w:tc>
      </w:tr>
    </w:tbl>
    <w:p w14:paraId="25F3333E" w14:textId="77777777" w:rsidR="00C37130" w:rsidRDefault="00C37130" w:rsidP="00C37130">
      <w:pPr>
        <w:tabs>
          <w:tab w:val="left" w:pos="567"/>
          <w:tab w:val="left" w:pos="4820"/>
          <w:tab w:val="left" w:pos="666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7E018B84" w14:textId="77777777" w:rsidR="00C37130" w:rsidRDefault="00C37130" w:rsidP="00C37130">
      <w:pPr>
        <w:pStyle w:val="Odstavecseseznamem"/>
        <w:numPr>
          <w:ilvl w:val="1"/>
          <w:numId w:val="1"/>
        </w:numPr>
        <w:tabs>
          <w:tab w:val="left" w:pos="709"/>
          <w:tab w:val="left" w:pos="4820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Cenu zahrnuje veškerou požadovanou výbavu předmětu koupě a veškeré náklady na plnění zakázky, tj. včetně dopravy, předvedení funkčnosti, zaškolení obsluhy, odzkoušení a záručního servisu. </w:t>
      </w:r>
    </w:p>
    <w:p w14:paraId="1C52376C" w14:textId="77777777" w:rsidR="00C37130" w:rsidRDefault="00C37130" w:rsidP="00C37130">
      <w:pPr>
        <w:tabs>
          <w:tab w:val="left" w:pos="709"/>
          <w:tab w:val="left" w:pos="6663"/>
        </w:tabs>
        <w:ind w:left="709"/>
        <w:jc w:val="both"/>
        <w:rPr>
          <w:rFonts w:ascii="Arial Narrow" w:hAnsi="Arial Narrow" w:cs="Arial"/>
        </w:rPr>
      </w:pPr>
    </w:p>
    <w:p w14:paraId="1924F670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Termín a místo plnění</w:t>
      </w:r>
    </w:p>
    <w:p w14:paraId="3A0EF61D" w14:textId="4E03771A" w:rsidR="00C37130" w:rsidRDefault="00C37130" w:rsidP="00C37130">
      <w:pPr>
        <w:numPr>
          <w:ilvl w:val="1"/>
          <w:numId w:val="1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Prodávající se zavazuje dodat kupujícímu předmět koupě nejpozději do</w:t>
      </w:r>
      <w:r w:rsidR="008A0AA6">
        <w:rPr>
          <w:rFonts w:ascii="Arial Narrow" w:hAnsi="Arial Narrow" w:cs="Arial"/>
          <w:sz w:val="24"/>
          <w:szCs w:val="24"/>
        </w:rPr>
        <w:t xml:space="preserve"> termínu</w:t>
      </w:r>
      <w:r w:rsidR="00547B92">
        <w:rPr>
          <w:rFonts w:ascii="Arial Narrow" w:hAnsi="Arial Narrow" w:cs="Arial"/>
          <w:sz w:val="24"/>
          <w:szCs w:val="24"/>
        </w:rPr>
        <w:t xml:space="preserve"> počet kalendářních dnů </w:t>
      </w:r>
      <w:sdt>
        <w:sdtPr>
          <w:rPr>
            <w:rFonts w:ascii="Arial Narrow" w:hAnsi="Arial Narrow" w:cs="Arial"/>
            <w:sz w:val="24"/>
            <w:szCs w:val="24"/>
          </w:rPr>
          <w:id w:val="-336000494"/>
          <w:placeholder>
            <w:docPart w:val="DefaultPlaceholder_-1854013440"/>
          </w:placeholder>
        </w:sdtPr>
        <w:sdtContent>
          <w:r w:rsidR="00B95CF7">
            <w:rPr>
              <w:rFonts w:ascii="Arial Narrow" w:hAnsi="Arial Narrow" w:cs="Arial"/>
              <w:sz w:val="24"/>
              <w:szCs w:val="24"/>
            </w:rPr>
            <w:t>……</w:t>
          </w:r>
          <w:proofErr w:type="gramStart"/>
          <w:r w:rsidR="00B95CF7">
            <w:rPr>
              <w:rFonts w:ascii="Arial Narrow" w:hAnsi="Arial Narrow" w:cs="Arial"/>
              <w:sz w:val="24"/>
              <w:szCs w:val="24"/>
            </w:rPr>
            <w:t>…….</w:t>
          </w:r>
          <w:proofErr w:type="gramEnd"/>
        </w:sdtContent>
      </w:sdt>
      <w:r>
        <w:rPr>
          <w:rFonts w:ascii="Arial Narrow" w:hAnsi="Arial Narrow" w:cs="Arial"/>
          <w:sz w:val="24"/>
          <w:szCs w:val="24"/>
        </w:rPr>
        <w:t xml:space="preserve"> od podpisu kupní smlouvy. Místem dodání předmětu koupě je adresa: Městské služby Rýmařov s.r.o., Palackého 1178/11, 795 01 Rýmařov. </w:t>
      </w:r>
    </w:p>
    <w:p w14:paraId="6B047EB0" w14:textId="77777777" w:rsidR="00C37130" w:rsidRDefault="00C37130" w:rsidP="00C37130">
      <w:pPr>
        <w:numPr>
          <w:ilvl w:val="1"/>
          <w:numId w:val="1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Prodávající je povinen informovat kupujícího, že předmět koupě je připraven k předání a převzetí v místě dodání, a to maximálně ve lhůtě 5 -ti dnů ode dne dodání předmětu koupě. </w:t>
      </w:r>
    </w:p>
    <w:p w14:paraId="267D2312" w14:textId="77777777" w:rsidR="00C37130" w:rsidRDefault="00C37130" w:rsidP="00C37130">
      <w:pPr>
        <w:numPr>
          <w:ilvl w:val="1"/>
          <w:numId w:val="1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Společně s předáním předmětu koupě je prodávající povinen předat kupujícímu veškeré doklady, které se k předmětu koupě vztahují, zejména pak ty, které jsou nutné k jeho převzetí, transportu do místa kupujícího a jeho dalšímu užívání. Podklady je prodávající povinen předat v jejich originálním provedení. </w:t>
      </w:r>
    </w:p>
    <w:p w14:paraId="29B72A34" w14:textId="77777777" w:rsidR="00C37130" w:rsidRDefault="00C37130" w:rsidP="00C37130">
      <w:pPr>
        <w:numPr>
          <w:ilvl w:val="1"/>
          <w:numId w:val="1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Předání a převzetí Předmětu koupě smluvní strany stvrdí podpisem předávacího protokolu. </w:t>
      </w:r>
    </w:p>
    <w:p w14:paraId="72DADD5C" w14:textId="77777777" w:rsidR="00C37130" w:rsidRDefault="00C37130" w:rsidP="00C37130">
      <w:pPr>
        <w:tabs>
          <w:tab w:val="num" w:pos="709"/>
        </w:tabs>
        <w:ind w:left="709" w:hanging="709"/>
        <w:jc w:val="both"/>
        <w:rPr>
          <w:rFonts w:ascii="Arial Narrow" w:hAnsi="Arial Narrow" w:cs="Arial"/>
        </w:rPr>
      </w:pPr>
    </w:p>
    <w:p w14:paraId="516B15C5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Platební podmínky</w:t>
      </w:r>
    </w:p>
    <w:p w14:paraId="142F1071" w14:textId="77777777" w:rsidR="00C37130" w:rsidRDefault="00C37130" w:rsidP="00C37130">
      <w:pPr>
        <w:numPr>
          <w:ilvl w:val="1"/>
          <w:numId w:val="1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 základě řádně provedené přejímky vozidla a na základě podepsaného předávacího protokolu ze strany prodávajícího i kupujícího bude vystavená konečná faktura. Splatnost faktury je 30 dnů.</w:t>
      </w:r>
    </w:p>
    <w:p w14:paraId="6C968BC6" w14:textId="77777777" w:rsidR="00C37130" w:rsidRDefault="00C37130" w:rsidP="00C37130">
      <w:pPr>
        <w:pStyle w:val="Nadpis4"/>
        <w:ind w:left="722"/>
        <w:rPr>
          <w:rFonts w:ascii="Arial Narrow" w:hAnsi="Arial Narrow" w:cs="Arial"/>
          <w:b w:val="0"/>
          <w:color w:val="FF6600"/>
          <w:u w:val="none"/>
        </w:rPr>
      </w:pPr>
    </w:p>
    <w:p w14:paraId="667D2B21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Smluvní pokuty</w:t>
      </w:r>
    </w:p>
    <w:p w14:paraId="6AEC8919" w14:textId="77777777" w:rsidR="00C37130" w:rsidRDefault="00C37130" w:rsidP="00C37130">
      <w:pPr>
        <w:numPr>
          <w:ilvl w:val="1"/>
          <w:numId w:val="1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Prodávající je povinen za prodlení s plněním termínu dodání zaplatit kupujícímu 0,05 % z kupní ceny bez DPH za každý pracovní den prodlení.</w:t>
      </w:r>
    </w:p>
    <w:p w14:paraId="0F546471" w14:textId="6B5DCA7E" w:rsidR="00C37130" w:rsidRDefault="00C37130" w:rsidP="00C37130">
      <w:pPr>
        <w:numPr>
          <w:ilvl w:val="1"/>
          <w:numId w:val="1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Kupující je povinen za prodlení s platbami zaplatit prodávajícímu úrok z prodlení. Výše úroku z prodlení odpovídá ročně výši reposazby stanovené Českou národní bankou pro první den kalendářního pololetí, v němž došlo k prodlení, zvýšené o 8procentních bodů.</w:t>
      </w:r>
    </w:p>
    <w:p w14:paraId="339E0D4E" w14:textId="77777777" w:rsidR="00C37130" w:rsidRDefault="00C37130" w:rsidP="00C37130">
      <w:pPr>
        <w:tabs>
          <w:tab w:val="left" w:pos="709"/>
          <w:tab w:val="left" w:pos="6663"/>
        </w:tabs>
        <w:ind w:left="709"/>
        <w:jc w:val="both"/>
        <w:rPr>
          <w:rFonts w:ascii="Arial Narrow" w:hAnsi="Arial Narrow" w:cs="Arial"/>
          <w:sz w:val="24"/>
          <w:szCs w:val="24"/>
        </w:rPr>
      </w:pPr>
    </w:p>
    <w:p w14:paraId="51714366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Nabytí vlastnického práva a výhrada vlastnického práva</w:t>
      </w:r>
    </w:p>
    <w:p w14:paraId="013386A3" w14:textId="77777777" w:rsidR="00C37130" w:rsidRDefault="00C37130" w:rsidP="00C37130">
      <w:pPr>
        <w:pStyle w:val="Nadpis8"/>
        <w:numPr>
          <w:ilvl w:val="1"/>
          <w:numId w:val="1"/>
        </w:numPr>
        <w:tabs>
          <w:tab w:val="clear" w:pos="567"/>
          <w:tab w:val="left" w:pos="708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 předání předmětu koupě kupujícímu bude sepsán předávací protokol podepsaný oběma stranami. Nebezpečí škody na zboží přechází na kupujícího okamžikem převzetí zboží a potvrzením předávacího protokolu k tomuto zboží. Kupující nabývá úplné vlastnické právo k dodanému zboží teprve zaplacením celé kupní ceny.</w:t>
      </w:r>
    </w:p>
    <w:p w14:paraId="30C0C1E1" w14:textId="77777777" w:rsidR="00C37130" w:rsidRDefault="00C37130" w:rsidP="00C37130"/>
    <w:p w14:paraId="6DDAA416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Záruka za jakost</w:t>
      </w:r>
    </w:p>
    <w:p w14:paraId="77D5D30B" w14:textId="77777777" w:rsidR="00C37130" w:rsidRDefault="00C37130" w:rsidP="00C37130">
      <w:pPr>
        <w:numPr>
          <w:ilvl w:val="1"/>
          <w:numId w:val="1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Prodávající se zavazuje, že předmět koupě specifikované v bodě 2. bude po dobu minimálně 24 měsíců plně způsobilý k řádnému užívání dle garantovaných technických parametrů a bez jakýchkoli vad. Záruka za jakost předmětu koupě specifikovaného v bodě 2.  se řídí obchodními podmínkami příslušného výrobce. Reklamace, záruční a pozáruční opravy a prodej</w:t>
      </w:r>
      <w:r>
        <w:rPr>
          <w:rFonts w:ascii="Arial Narrow" w:hAnsi="Arial Narrow" w:cs="Arial"/>
          <w:color w:val="FF0000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náhradních dílů zajišťuje a vyřizuje prodávající s kupujícím. </w:t>
      </w:r>
    </w:p>
    <w:p w14:paraId="610E3692" w14:textId="77777777" w:rsidR="00C37130" w:rsidRDefault="00C37130" w:rsidP="00C37130">
      <w:pPr>
        <w:numPr>
          <w:ilvl w:val="1"/>
          <w:numId w:val="1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Záruční doba shora uvedená počíná běžet ode dne převzetí celého předmětu koupě na základě předávacího protokolu. Po dobu uplatnění práva kupujícího z vad se záruční doba přerušuje a pokračuje svůj běh po dni odstranění vytýkané vady.</w:t>
      </w:r>
    </w:p>
    <w:p w14:paraId="79505654" w14:textId="77777777" w:rsidR="00C37130" w:rsidRDefault="00C37130" w:rsidP="00C37130">
      <w:pPr>
        <w:tabs>
          <w:tab w:val="left" w:pos="709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ab/>
      </w:r>
    </w:p>
    <w:p w14:paraId="1A0CC5CF" w14:textId="77777777" w:rsidR="00C37130" w:rsidRDefault="00C37130" w:rsidP="00C37130">
      <w:pPr>
        <w:pStyle w:val="Nadpis6"/>
        <w:numPr>
          <w:ilvl w:val="0"/>
          <w:numId w:val="1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Přejímka</w:t>
      </w:r>
    </w:p>
    <w:p w14:paraId="770D6240" w14:textId="77777777" w:rsidR="00C37130" w:rsidRDefault="00C37130" w:rsidP="00C37130">
      <w:pPr>
        <w:pStyle w:val="Odstavecseseznamem"/>
        <w:numPr>
          <w:ilvl w:val="0"/>
          <w:numId w:val="2"/>
        </w:numPr>
        <w:ind w:hanging="720"/>
      </w:pPr>
      <w:r>
        <w:rPr>
          <w:rFonts w:ascii="Arial Narrow" w:hAnsi="Arial Narrow" w:cs="Arial"/>
          <w:sz w:val="24"/>
        </w:rPr>
        <w:t>Kupující je povinen do 5 (pěti) pracovních dnů po obdržení předmětu koupě provést řádnou přejímku zboží a zkontrolovat stav, druh a množství dodaného předmětu smlouvy. Nesplnění této povinnosti může být důvodem odmítnutí případné reklamace plnění ze strany prodávajícího.</w:t>
      </w:r>
    </w:p>
    <w:p w14:paraId="577F1919" w14:textId="77777777" w:rsidR="00C37130" w:rsidRDefault="00C37130" w:rsidP="00C37130">
      <w:pPr>
        <w:pStyle w:val="Odstavecseseznamem"/>
        <w:numPr>
          <w:ilvl w:val="0"/>
          <w:numId w:val="3"/>
        </w:numPr>
        <w:ind w:hanging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Předávající k přejímce předá veškeré doklady potřebné registraci vozidla na příslušném odboru dopravy a také bude dostatečně součinný při registraci vozidla</w:t>
      </w:r>
    </w:p>
    <w:p w14:paraId="41F2CAFE" w14:textId="2587441D" w:rsidR="00C37130" w:rsidRDefault="00C37130" w:rsidP="007E5152">
      <w:pPr>
        <w:pStyle w:val="Odstavecseseznamem"/>
        <w:numPr>
          <w:ilvl w:val="0"/>
          <w:numId w:val="4"/>
        </w:numPr>
        <w:ind w:left="709" w:right="-709" w:hanging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Doklady pro registraci předané při přejímce vozid</w:t>
      </w:r>
      <w:r w:rsidR="007E5152">
        <w:rPr>
          <w:rFonts w:ascii="Arial Narrow" w:hAnsi="Arial Narrow"/>
          <w:sz w:val="24"/>
          <w:szCs w:val="24"/>
        </w:rPr>
        <w:t>la</w:t>
      </w:r>
      <w:r>
        <w:rPr>
          <w:rFonts w:ascii="Arial Narrow" w:hAnsi="Arial Narrow"/>
          <w:sz w:val="24"/>
          <w:szCs w:val="24"/>
        </w:rPr>
        <w:t>:</w:t>
      </w:r>
    </w:p>
    <w:p w14:paraId="1A62563B" w14:textId="77777777" w:rsidR="00C37130" w:rsidRDefault="00C37130" w:rsidP="00C37130">
      <w:pPr>
        <w:pStyle w:val="Odstavecseseznamem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doklad – prohlášení o shodě</w:t>
      </w:r>
    </w:p>
    <w:p w14:paraId="4992D4BF" w14:textId="15B91141" w:rsidR="00C37130" w:rsidRDefault="00C37130" w:rsidP="00C37130">
      <w:pPr>
        <w:pStyle w:val="Odstavecseseznamem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velký technický průkaz k vozidl</w:t>
      </w:r>
      <w:r w:rsidR="007E5152">
        <w:rPr>
          <w:rFonts w:ascii="Arial Narrow" w:hAnsi="Arial Narrow"/>
          <w:sz w:val="24"/>
          <w:szCs w:val="24"/>
        </w:rPr>
        <w:t>u</w:t>
      </w:r>
    </w:p>
    <w:p w14:paraId="0025B031" w14:textId="77777777" w:rsidR="00C37130" w:rsidRDefault="00C37130" w:rsidP="00C37130">
      <w:pPr>
        <w:pStyle w:val="Odstavecseseznamem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návod k použití zboží (uživatelský manuál) a další doklady související se zbožím, vše v českém  </w:t>
      </w:r>
    </w:p>
    <w:p w14:paraId="40E5005F" w14:textId="77777777" w:rsidR="00C37130" w:rsidRDefault="00C37130" w:rsidP="00C37130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jazyce </w:t>
      </w:r>
    </w:p>
    <w:p w14:paraId="2C4C1BAC" w14:textId="77777777" w:rsidR="00C37130" w:rsidRDefault="00C37130" w:rsidP="00C37130">
      <w:pPr>
        <w:pStyle w:val="Odstavecseseznamem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potvrzení o záruce, potvrzení bezplatného záručního servisu po dobu sjednané záruční doby.   </w:t>
      </w:r>
    </w:p>
    <w:p w14:paraId="7ECE7191" w14:textId="77777777" w:rsidR="00C37130" w:rsidRDefault="00C37130" w:rsidP="00C37130">
      <w:pPr>
        <w:pStyle w:val="Odstavecseseznamem"/>
        <w:rPr>
          <w:rFonts w:ascii="Arial Narrow" w:hAnsi="Arial Narrow"/>
          <w:sz w:val="24"/>
          <w:szCs w:val="24"/>
        </w:rPr>
      </w:pPr>
    </w:p>
    <w:p w14:paraId="50E7D0F2" w14:textId="77777777" w:rsidR="00C37130" w:rsidRDefault="00C37130" w:rsidP="00C37130">
      <w:pPr>
        <w:ind w:left="705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</w:p>
    <w:p w14:paraId="6847A4C2" w14:textId="77777777" w:rsidR="00C37130" w:rsidRDefault="00C37130" w:rsidP="00C37130">
      <w:pPr>
        <w:pStyle w:val="Nadpis6"/>
        <w:numPr>
          <w:ilvl w:val="0"/>
          <w:numId w:val="6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Vady zboží</w:t>
      </w:r>
    </w:p>
    <w:p w14:paraId="1F88A64E" w14:textId="77777777" w:rsidR="00C37130" w:rsidRDefault="00C37130" w:rsidP="00C37130">
      <w:pPr>
        <w:numPr>
          <w:ilvl w:val="1"/>
          <w:numId w:val="6"/>
        </w:numPr>
        <w:tabs>
          <w:tab w:val="left" w:pos="709"/>
          <w:tab w:val="left" w:pos="6663"/>
        </w:tabs>
        <w:spacing w:after="240"/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Vady předmětu koupě specifikovaný v bodě 2. oznamuje kupující prodávajícímu neprodleně po jejich zjištění formou písemnou na adresu dodavatele nebo zprávou na emailovou adresu dodavatele.</w:t>
      </w:r>
    </w:p>
    <w:p w14:paraId="5860D387" w14:textId="77777777" w:rsidR="00C37130" w:rsidRDefault="00C37130" w:rsidP="00C37130">
      <w:pPr>
        <w:numPr>
          <w:ilvl w:val="2"/>
          <w:numId w:val="6"/>
        </w:numPr>
        <w:tabs>
          <w:tab w:val="left" w:pos="0"/>
          <w:tab w:val="left" w:pos="1418"/>
        </w:tabs>
        <w:ind w:left="1418" w:hanging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 vad zboží vznikají tyto nároky:</w:t>
      </w:r>
    </w:p>
    <w:p w14:paraId="159FD00A" w14:textId="77777777" w:rsidR="00C37130" w:rsidRDefault="00C37130" w:rsidP="00C37130">
      <w:pPr>
        <w:tabs>
          <w:tab w:val="left" w:pos="709"/>
          <w:tab w:val="left" w:pos="3969"/>
        </w:tabs>
        <w:ind w:left="184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a) odstranění vad opravou </w:t>
      </w:r>
    </w:p>
    <w:p w14:paraId="2EFCDBFC" w14:textId="77777777" w:rsidR="00C37130" w:rsidRDefault="00C37130" w:rsidP="00C37130">
      <w:pPr>
        <w:tabs>
          <w:tab w:val="left" w:pos="709"/>
          <w:tab w:val="left" w:pos="3969"/>
        </w:tabs>
        <w:ind w:left="184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b) odstranění vad dodáním náhradního nebo chybějícího dílu</w:t>
      </w:r>
    </w:p>
    <w:p w14:paraId="35902FE9" w14:textId="77777777" w:rsidR="00C37130" w:rsidRDefault="00C37130" w:rsidP="00C37130">
      <w:pPr>
        <w:tabs>
          <w:tab w:val="left" w:pos="709"/>
          <w:tab w:val="left" w:pos="3969"/>
        </w:tabs>
        <w:ind w:left="184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c) dodání nové věci – v případě neodstranitelné vady.</w:t>
      </w:r>
    </w:p>
    <w:p w14:paraId="778ABD8E" w14:textId="77777777" w:rsidR="00C37130" w:rsidRDefault="00C37130" w:rsidP="00C37130">
      <w:pPr>
        <w:numPr>
          <w:ilvl w:val="2"/>
          <w:numId w:val="6"/>
        </w:numPr>
        <w:tabs>
          <w:tab w:val="left" w:pos="0"/>
          <w:tab w:val="left" w:pos="1418"/>
        </w:tabs>
        <w:spacing w:after="240"/>
        <w:ind w:left="1418" w:hanging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Kupující má právo na náhradu nutných nákladů, které mu vznikly v souvislosti s uplatněním práv u odpovědnosti za vadu/vady. Uplatněním práv z odpovědnosti za vady není dotčeno právo kupujícího na náhradu škody.</w:t>
      </w:r>
    </w:p>
    <w:p w14:paraId="2096EE78" w14:textId="77777777" w:rsidR="00C37130" w:rsidRDefault="00C37130" w:rsidP="00C37130">
      <w:pPr>
        <w:pStyle w:val="Nadpis6"/>
        <w:numPr>
          <w:ilvl w:val="0"/>
          <w:numId w:val="6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>
        <w:rPr>
          <w:rFonts w:ascii="Arial Narrow" w:hAnsi="Arial Narrow" w:cs="Arial"/>
        </w:rPr>
        <w:t>Závěrečná ustanovení</w:t>
      </w:r>
    </w:p>
    <w:p w14:paraId="59472B10" w14:textId="77777777" w:rsidR="00C37130" w:rsidRDefault="00C37130" w:rsidP="00C37130">
      <w:pPr>
        <w:numPr>
          <w:ilvl w:val="1"/>
          <w:numId w:val="6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Veškeré spory budou obě smluvní strany řešit přednostně dohodou. Pokud k dohodě nedojde je místem řešení sporů příslušný Okresní soud. </w:t>
      </w:r>
    </w:p>
    <w:p w14:paraId="1A4BEADE" w14:textId="77777777" w:rsidR="00C37130" w:rsidRDefault="00C37130" w:rsidP="00C37130">
      <w:pPr>
        <w:numPr>
          <w:ilvl w:val="1"/>
          <w:numId w:val="6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Kupující se zavazuje neprodleně oznámit prodávajícímu jakékoliv změny týkající se jeho změny sídla společnosti, změny kontaktních údajů, bankovního spojení, vzniku platební neschopnosti a soudní opatření na jím dosud nezaplacené zboží.</w:t>
      </w:r>
    </w:p>
    <w:p w14:paraId="6D7E0942" w14:textId="77777777" w:rsidR="00C37130" w:rsidRDefault="00C37130" w:rsidP="00C37130">
      <w:pPr>
        <w:numPr>
          <w:ilvl w:val="1"/>
          <w:numId w:val="6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Zásahy vyšší moci, jako například zásahy státní moci, provozní, dopravní a energetické poruchy, stávky, výluky jsou důvodem odkladu plnění smluvních povinností na straně prodávajícího po dobu a v rozsahu účinnosti zmíněných událostí bez povinnosti náhrady škod. Totéž platí, i když uvedené události nastaly u poddodavatelů. Tyto uvedené zásahy vyšší moci je však prodávající povinen kupujícímu bezodkladně prokázat.</w:t>
      </w:r>
    </w:p>
    <w:p w14:paraId="1736152D" w14:textId="77777777" w:rsidR="00C37130" w:rsidRDefault="00C37130" w:rsidP="00C37130">
      <w:pPr>
        <w:numPr>
          <w:ilvl w:val="1"/>
          <w:numId w:val="6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Změna podmínek a dodatky jsou možné pouze písemnou formou a musí být odsouhlaseny oběma stranami.</w:t>
      </w:r>
    </w:p>
    <w:p w14:paraId="10D71DEA" w14:textId="77777777" w:rsidR="00C37130" w:rsidRDefault="00C37130" w:rsidP="00C37130">
      <w:pPr>
        <w:numPr>
          <w:ilvl w:val="1"/>
          <w:numId w:val="6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Tato smlouva se řídí příslušnými ustanoveními zákona č. 89/2012 Sb., občanského zákoníku a je vyhotovena ve čtyřech exemplářích, z nichž každý má právní sílu originálu.</w:t>
      </w:r>
    </w:p>
    <w:p w14:paraId="27A36730" w14:textId="77777777" w:rsidR="00C37130" w:rsidRDefault="00C37130" w:rsidP="00C37130">
      <w:pPr>
        <w:numPr>
          <w:ilvl w:val="1"/>
          <w:numId w:val="6"/>
        </w:numPr>
        <w:tabs>
          <w:tab w:val="left" w:pos="709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Tato smlouva nabývá platnosti dnem podpisu obou stran a účinnosti dnem jeho zveřejnění v registru smluv v souladu se zákonem č. 340/2015 Sb., o registru smluv, ve znění pozdějších předpisů. Smluvní strany se dohodly, že tuto smlouvu zveřejní kupující po podpisu smlouvy oběma smluvními stranami.</w:t>
      </w:r>
    </w:p>
    <w:p w14:paraId="42BA535C" w14:textId="77777777" w:rsidR="00C37130" w:rsidRDefault="00C37130" w:rsidP="00C37130">
      <w:pPr>
        <w:numPr>
          <w:ilvl w:val="1"/>
          <w:numId w:val="6"/>
        </w:numPr>
        <w:tabs>
          <w:tab w:val="left" w:pos="709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Smluvní strany prohlašují, že skutečnosti uvedené v tomto dodatku nepovažují za obchodní tajemství ve smyslu § 504 zákona č.89/2012 Sb., občanský zákoník, ve znění pozdějších předpisů, a udělují svolení k jejich užití a zveřejnění bez stanovení jakýchkoliv dalších podmínek.</w:t>
      </w:r>
    </w:p>
    <w:p w14:paraId="011CCFBC" w14:textId="77777777" w:rsidR="00C37130" w:rsidRDefault="00C37130" w:rsidP="00C37130">
      <w:pPr>
        <w:tabs>
          <w:tab w:val="left" w:pos="709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</w:p>
    <w:p w14:paraId="495A1492" w14:textId="77777777" w:rsidR="00C37130" w:rsidRDefault="00C37130" w:rsidP="00C37130">
      <w:pPr>
        <w:tabs>
          <w:tab w:val="left" w:pos="709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</w:p>
    <w:p w14:paraId="1FD40480" w14:textId="77777777" w:rsidR="00C37130" w:rsidRDefault="00C37130" w:rsidP="00C37130">
      <w:pPr>
        <w:tabs>
          <w:tab w:val="left" w:pos="709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</w:p>
    <w:p w14:paraId="23BD712D" w14:textId="77777777" w:rsidR="00C37130" w:rsidRDefault="00C37130" w:rsidP="00C37130">
      <w:pPr>
        <w:ind w:firstLine="708"/>
        <w:jc w:val="both"/>
        <w:rPr>
          <w:rFonts w:ascii="Arial Narrow" w:hAnsi="Arial Narrow" w:cs="Arial"/>
          <w:sz w:val="24"/>
          <w:szCs w:val="24"/>
        </w:rPr>
      </w:pPr>
    </w:p>
    <w:p w14:paraId="35AB9A8C" w14:textId="2C0F2EDB" w:rsidR="00C37130" w:rsidRDefault="0025081F" w:rsidP="00C37130">
      <w:pPr>
        <w:ind w:firstLine="708"/>
        <w:jc w:val="both"/>
        <w:rPr>
          <w:rFonts w:ascii="Arial Narrow" w:hAnsi="Arial Narrow" w:cs="Arial"/>
          <w:sz w:val="24"/>
          <w:szCs w:val="24"/>
        </w:rPr>
      </w:pPr>
      <w:sdt>
        <w:sdtPr>
          <w:rPr>
            <w:rFonts w:ascii="Arial Narrow" w:hAnsi="Arial Narrow" w:cs="Arial"/>
            <w:sz w:val="24"/>
            <w:szCs w:val="24"/>
          </w:rPr>
          <w:id w:val="-1156922889"/>
          <w:placeholder>
            <w:docPart w:val="DefaultPlaceholder_-1854013440"/>
          </w:placeholder>
        </w:sdtPr>
        <w:sdtContent>
          <w:r w:rsidR="00C37130">
            <w:rPr>
              <w:rFonts w:ascii="Arial Narrow" w:hAnsi="Arial Narrow" w:cs="Arial"/>
              <w:sz w:val="24"/>
              <w:szCs w:val="24"/>
            </w:rPr>
            <w:t>V _______________, dne __. __. 202</w:t>
          </w:r>
          <w:r w:rsidR="00274367">
            <w:rPr>
              <w:rFonts w:ascii="Arial Narrow" w:hAnsi="Arial Narrow" w:cs="Arial"/>
              <w:sz w:val="24"/>
              <w:szCs w:val="24"/>
            </w:rPr>
            <w:t>4</w:t>
          </w:r>
        </w:sdtContent>
      </w:sdt>
      <w:r w:rsidR="00C37130">
        <w:rPr>
          <w:rFonts w:ascii="Arial Narrow" w:hAnsi="Arial Narrow" w:cs="Arial"/>
          <w:sz w:val="24"/>
          <w:szCs w:val="24"/>
        </w:rPr>
        <w:tab/>
      </w:r>
      <w:r w:rsidR="00C37130">
        <w:rPr>
          <w:rFonts w:ascii="Arial Narrow" w:hAnsi="Arial Narrow" w:cs="Arial"/>
          <w:sz w:val="24"/>
          <w:szCs w:val="24"/>
        </w:rPr>
        <w:tab/>
      </w:r>
      <w:r w:rsidR="00C37130">
        <w:rPr>
          <w:rFonts w:ascii="Arial Narrow" w:hAnsi="Arial Narrow" w:cs="Arial"/>
          <w:sz w:val="24"/>
          <w:szCs w:val="24"/>
        </w:rPr>
        <w:tab/>
        <w:t xml:space="preserve">V Rýmařově, dne </w:t>
      </w:r>
      <w:sdt>
        <w:sdtPr>
          <w:rPr>
            <w:rFonts w:ascii="Arial Narrow" w:hAnsi="Arial Narrow" w:cs="Arial"/>
            <w:sz w:val="24"/>
            <w:szCs w:val="24"/>
          </w:rPr>
          <w:id w:val="-1261065942"/>
          <w:placeholder>
            <w:docPart w:val="DefaultPlaceholder_-1854013440"/>
          </w:placeholder>
        </w:sdtPr>
        <w:sdtContent>
          <w:r w:rsidR="00C37130">
            <w:rPr>
              <w:rFonts w:ascii="Arial Narrow" w:hAnsi="Arial Narrow" w:cs="Arial"/>
              <w:sz w:val="24"/>
              <w:szCs w:val="24"/>
            </w:rPr>
            <w:t>__. __. 202</w:t>
          </w:r>
          <w:r w:rsidR="00274367">
            <w:rPr>
              <w:rFonts w:ascii="Arial Narrow" w:hAnsi="Arial Narrow" w:cs="Arial"/>
              <w:sz w:val="24"/>
              <w:szCs w:val="24"/>
            </w:rPr>
            <w:t>4</w:t>
          </w:r>
        </w:sdtContent>
      </w:sdt>
    </w:p>
    <w:p w14:paraId="1354C67A" w14:textId="77777777" w:rsidR="00C37130" w:rsidRDefault="00C37130" w:rsidP="00C37130">
      <w:pPr>
        <w:ind w:firstLine="708"/>
        <w:jc w:val="both"/>
        <w:rPr>
          <w:rFonts w:ascii="Arial Narrow" w:hAnsi="Arial Narrow" w:cs="Arial"/>
          <w:sz w:val="24"/>
          <w:szCs w:val="24"/>
        </w:rPr>
      </w:pPr>
    </w:p>
    <w:p w14:paraId="364EF317" w14:textId="77777777" w:rsidR="00C37130" w:rsidRDefault="00C37130" w:rsidP="00C37130">
      <w:pPr>
        <w:ind w:firstLine="708"/>
        <w:jc w:val="both"/>
        <w:rPr>
          <w:rFonts w:ascii="Arial Narrow" w:hAnsi="Arial Narrow" w:cs="Arial"/>
          <w:sz w:val="24"/>
          <w:szCs w:val="24"/>
        </w:rPr>
      </w:pPr>
    </w:p>
    <w:p w14:paraId="0DD078C0" w14:textId="77777777" w:rsidR="00C37130" w:rsidRDefault="00C37130" w:rsidP="00C37130">
      <w:pPr>
        <w:ind w:firstLine="708"/>
        <w:jc w:val="both"/>
        <w:rPr>
          <w:rFonts w:ascii="Arial Narrow" w:hAnsi="Arial Narrow" w:cs="Arial"/>
          <w:sz w:val="24"/>
          <w:szCs w:val="24"/>
        </w:rPr>
      </w:pPr>
    </w:p>
    <w:p w14:paraId="11B5047E" w14:textId="77777777" w:rsidR="00C37130" w:rsidRDefault="00C37130" w:rsidP="00C37130">
      <w:pPr>
        <w:jc w:val="both"/>
        <w:rPr>
          <w:rFonts w:ascii="Arial Narrow" w:hAnsi="Arial Narrow" w:cs="Arial"/>
          <w:sz w:val="24"/>
          <w:szCs w:val="24"/>
        </w:rPr>
      </w:pPr>
    </w:p>
    <w:p w14:paraId="687A05BA" w14:textId="77777777" w:rsidR="00C37130" w:rsidRDefault="00C37130" w:rsidP="00C37130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14:paraId="2C3A9400" w14:textId="77777777" w:rsidR="00C37130" w:rsidRDefault="00C37130" w:rsidP="00C37130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14:paraId="5E4C9F43" w14:textId="77777777" w:rsidR="00C37130" w:rsidRDefault="00C37130" w:rsidP="00C37130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Za prodávajícího: ________________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Za kupujícího: ________________</w:t>
      </w:r>
      <w:r>
        <w:rPr>
          <w:rFonts w:ascii="Arial Narrow" w:hAnsi="Arial Narrow" w:cs="Arial"/>
          <w:sz w:val="24"/>
          <w:szCs w:val="24"/>
        </w:rPr>
        <w:tab/>
        <w:t xml:space="preserve">    </w:t>
      </w:r>
    </w:p>
    <w:p w14:paraId="3C86B052" w14:textId="738A72FF" w:rsidR="00C37130" w:rsidRDefault="00C37130" w:rsidP="00C37130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121197820"/>
          <w:placeholder>
            <w:docPart w:val="DefaultPlaceholder_-1854013440"/>
          </w:placeholder>
        </w:sdtPr>
        <w:sdtEndPr>
          <w:rPr>
            <w:rFonts w:cs="Tahoma"/>
            <w:highlight w:val="lightGray"/>
          </w:rPr>
        </w:sdtEndPr>
        <w:sdtContent>
          <w:r>
            <w:rPr>
              <w:rFonts w:ascii="Arial Narrow" w:hAnsi="Arial Narrow" w:cs="Arial"/>
              <w:sz w:val="24"/>
              <w:szCs w:val="24"/>
            </w:rPr>
            <w:t xml:space="preserve">   </w:t>
          </w:r>
          <w:r>
            <w:rPr>
              <w:rFonts w:ascii="Arial Narrow" w:hAnsi="Arial Narrow" w:cs="Tahoma"/>
              <w:sz w:val="24"/>
              <w:szCs w:val="24"/>
              <w:highlight w:val="lightGray"/>
            </w:rPr>
            <w:t>[</w:t>
          </w:r>
          <w:r>
            <w:rPr>
              <w:rFonts w:ascii="Arial Narrow" w:hAnsi="Arial Narrow" w:cs="Tahoma"/>
              <w:sz w:val="24"/>
              <w:szCs w:val="24"/>
              <w:highlight w:val="lightGray"/>
              <w:shd w:val="clear" w:color="auto" w:fill="FFC000"/>
            </w:rPr>
            <w:t xml:space="preserve">doplní </w:t>
          </w:r>
          <w:r>
            <w:rPr>
              <w:rFonts w:ascii="Arial Narrow" w:hAnsi="Arial Narrow" w:cs="Tahoma"/>
              <w:sz w:val="24"/>
              <w:szCs w:val="24"/>
              <w:highlight w:val="lightGray"/>
            </w:rPr>
            <w:t>účastník VZ]</w:t>
          </w:r>
        </w:sdtContent>
      </w:sdt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 Ing. Irena Orságová</w:t>
      </w:r>
    </w:p>
    <w:p w14:paraId="1627119C" w14:textId="77777777" w:rsidR="00C37130" w:rsidRDefault="00C37130" w:rsidP="00C37130">
      <w:pPr>
        <w:ind w:left="6372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jednatelka    společnosti  </w:t>
      </w:r>
    </w:p>
    <w:p w14:paraId="73DB3CA6" w14:textId="77777777" w:rsidR="00C37130" w:rsidRDefault="00C37130" w:rsidP="00C37130">
      <w:pPr>
        <w:ind w:left="6372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Městské služby Rýmařov, s.r.o.   </w:t>
      </w:r>
    </w:p>
    <w:p w14:paraId="3CB2A83D" w14:textId="77777777" w:rsidR="00C37130" w:rsidRDefault="00C37130" w:rsidP="00C37130">
      <w:pPr>
        <w:ind w:left="6372"/>
        <w:jc w:val="both"/>
        <w:rPr>
          <w:rFonts w:ascii="Arial Narrow" w:hAnsi="Arial Narrow" w:cs="Arial"/>
          <w:sz w:val="24"/>
          <w:szCs w:val="24"/>
        </w:rPr>
      </w:pPr>
    </w:p>
    <w:p w14:paraId="2CECF06C" w14:textId="77777777" w:rsidR="00C37130" w:rsidRDefault="00C37130" w:rsidP="00C37130">
      <w:pPr>
        <w:ind w:left="6372"/>
        <w:jc w:val="both"/>
        <w:rPr>
          <w:rFonts w:ascii="Arial Narrow" w:hAnsi="Arial Narrow" w:cs="Arial"/>
          <w:sz w:val="24"/>
          <w:szCs w:val="24"/>
        </w:rPr>
      </w:pPr>
    </w:p>
    <w:p w14:paraId="18D024EC" w14:textId="77777777" w:rsidR="00C37130" w:rsidRDefault="00C37130" w:rsidP="00C37130">
      <w:pPr>
        <w:ind w:left="6372"/>
        <w:jc w:val="both"/>
        <w:rPr>
          <w:rFonts w:ascii="Arial Narrow" w:hAnsi="Arial Narrow" w:cs="Arial"/>
          <w:sz w:val="24"/>
          <w:szCs w:val="24"/>
        </w:rPr>
      </w:pPr>
    </w:p>
    <w:p w14:paraId="0425225E" w14:textId="77777777" w:rsidR="00C37130" w:rsidRDefault="00C37130" w:rsidP="00C37130">
      <w:pPr>
        <w:ind w:left="6372"/>
        <w:jc w:val="both"/>
        <w:rPr>
          <w:rFonts w:ascii="Arial Narrow" w:hAnsi="Arial Narrow" w:cs="Arial"/>
          <w:sz w:val="24"/>
          <w:szCs w:val="24"/>
        </w:rPr>
      </w:pPr>
    </w:p>
    <w:p w14:paraId="1FA41F35" w14:textId="77777777" w:rsidR="00C37130" w:rsidRDefault="00C37130" w:rsidP="00C37130">
      <w:pPr>
        <w:ind w:left="6372"/>
        <w:jc w:val="both"/>
        <w:rPr>
          <w:rFonts w:ascii="Arial Narrow" w:hAnsi="Arial Narrow" w:cs="Arial"/>
          <w:sz w:val="24"/>
          <w:szCs w:val="24"/>
        </w:rPr>
      </w:pPr>
    </w:p>
    <w:p w14:paraId="764DEA6D" w14:textId="77777777" w:rsidR="00C37130" w:rsidRDefault="00C37130" w:rsidP="00C37130">
      <w:pPr>
        <w:ind w:left="6372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>
        <w:rPr>
          <w:rFonts w:ascii="Arial Narrow" w:hAnsi="Arial Narrow" w:cs="Arial"/>
          <w:sz w:val="24"/>
          <w:szCs w:val="24"/>
        </w:rPr>
        <w:tab/>
        <w:t xml:space="preserve">  </w:t>
      </w:r>
      <w:r>
        <w:rPr>
          <w:rFonts w:ascii="Arial Narrow" w:hAnsi="Arial Narrow" w:cs="Arial"/>
          <w:sz w:val="24"/>
          <w:szCs w:val="24"/>
        </w:rPr>
        <w:tab/>
        <w:t xml:space="preserve">    </w:t>
      </w:r>
    </w:p>
    <w:p w14:paraId="26273DF4" w14:textId="3657C9D2" w:rsidR="00C37130" w:rsidRDefault="00C37130" w:rsidP="00C37130">
      <w:pPr>
        <w:ind w:left="720" w:hanging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sz w:val="24"/>
          <w:szCs w:val="24"/>
        </w:rPr>
        <w:t xml:space="preserve">Přílohy: Příloha č. 4 – Technická specifikace </w:t>
      </w:r>
      <w:r w:rsidR="007E5152" w:rsidRPr="00BE5129">
        <w:rPr>
          <w:rFonts w:ascii="Arial Narrow" w:hAnsi="Arial Narrow" w:cstheme="minorHAnsi"/>
          <w:b/>
          <w:bCs/>
          <w:color w:val="000000"/>
          <w:sz w:val="24"/>
          <w:szCs w:val="24"/>
        </w:rPr>
        <w:t>„</w:t>
      </w:r>
      <w:r w:rsidR="007E5152" w:rsidRPr="00BE5129">
        <w:rPr>
          <w:rFonts w:ascii="Arial Narrow" w:hAnsi="Arial Narrow" w:cstheme="minorHAnsi"/>
          <w:b/>
          <w:bCs/>
          <w:sz w:val="24"/>
          <w:szCs w:val="24"/>
        </w:rPr>
        <w:t>Malotraktor“</w:t>
      </w:r>
    </w:p>
    <w:p w14:paraId="36D26C83" w14:textId="77777777" w:rsidR="001D729C" w:rsidRDefault="001D729C"/>
    <w:sectPr w:rsidR="001D729C" w:rsidSect="007E515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572"/>
    <w:multiLevelType w:val="hybridMultilevel"/>
    <w:tmpl w:val="315A93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962"/>
    <w:multiLevelType w:val="multilevel"/>
    <w:tmpl w:val="BEA40F4C"/>
    <w:lvl w:ilvl="0">
      <w:start w:val="10"/>
      <w:numFmt w:val="decimal"/>
      <w:lvlText w:val="%1.1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 w15:restartNumberingAfterBreak="0">
    <w:nsid w:val="2E10589A"/>
    <w:multiLevelType w:val="multilevel"/>
    <w:tmpl w:val="7B2E30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" w15:restartNumberingAfterBreak="0">
    <w:nsid w:val="58161AD9"/>
    <w:multiLevelType w:val="multilevel"/>
    <w:tmpl w:val="6F3AA33A"/>
    <w:lvl w:ilvl="0">
      <w:start w:val="10"/>
      <w:numFmt w:val="decimal"/>
      <w:lvlText w:val="%1.2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 w15:restartNumberingAfterBreak="0">
    <w:nsid w:val="68C805F0"/>
    <w:multiLevelType w:val="multilevel"/>
    <w:tmpl w:val="B31E3228"/>
    <w:lvl w:ilvl="0">
      <w:start w:val="10"/>
      <w:numFmt w:val="decimal"/>
      <w:lvlText w:val="%1.2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5" w15:restartNumberingAfterBreak="0">
    <w:nsid w:val="6D423A91"/>
    <w:multiLevelType w:val="hybridMultilevel"/>
    <w:tmpl w:val="FF6C579E"/>
    <w:lvl w:ilvl="0" w:tplc="C3701EEC">
      <w:start w:val="10"/>
      <w:numFmt w:val="decimal"/>
      <w:lvlText w:val="%1.3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274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48387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16777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105397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0872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110849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3WDttxlmefE0HHsV2R2k16ijrJmqpHmE2W/8xw8cs5KzsgH0kpHflzCbon/l6kP0XUSRonK0tWSMQi5B1FV7/A==" w:salt="BTn8kE7JQsWdu1NcchvT6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30"/>
    <w:rsid w:val="000E163F"/>
    <w:rsid w:val="001D729C"/>
    <w:rsid w:val="0025081F"/>
    <w:rsid w:val="00274367"/>
    <w:rsid w:val="00547B92"/>
    <w:rsid w:val="005B1028"/>
    <w:rsid w:val="007E5152"/>
    <w:rsid w:val="007F7426"/>
    <w:rsid w:val="008A0AA6"/>
    <w:rsid w:val="008D1172"/>
    <w:rsid w:val="00984FD3"/>
    <w:rsid w:val="00B95CF7"/>
    <w:rsid w:val="00BE5129"/>
    <w:rsid w:val="00C37130"/>
    <w:rsid w:val="00E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F425"/>
  <w15:chartTrackingRefBased/>
  <w15:docId w15:val="{1EBDC33D-8108-4A1A-AB5C-23118A00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1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37130"/>
    <w:pPr>
      <w:keepNext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C37130"/>
    <w:pPr>
      <w:keepNext/>
      <w:outlineLvl w:val="3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37130"/>
    <w:pPr>
      <w:keepNext/>
      <w:tabs>
        <w:tab w:val="left" w:pos="4820"/>
      </w:tabs>
      <w:ind w:left="567" w:hanging="567"/>
      <w:jc w:val="both"/>
      <w:outlineLvl w:val="5"/>
    </w:pPr>
    <w:rPr>
      <w:b/>
      <w:sz w:val="24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37130"/>
    <w:pPr>
      <w:keepNext/>
      <w:tabs>
        <w:tab w:val="left" w:pos="567"/>
      </w:tabs>
      <w:ind w:left="567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7130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C37130"/>
    <w:rPr>
      <w:rFonts w:ascii="Arial" w:eastAsia="Times New Roman" w:hAnsi="Arial" w:cs="Times New Roman"/>
      <w:b/>
      <w:kern w:val="0"/>
      <w:sz w:val="24"/>
      <w:szCs w:val="20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C37130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C3713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37130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qFormat/>
    <w:rsid w:val="00C37130"/>
    <w:pPr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basedOn w:val="Standardnpsmoodstavce"/>
    <w:link w:val="Nzev"/>
    <w:rsid w:val="00C37130"/>
    <w:rPr>
      <w:rFonts w:ascii="Arial" w:eastAsia="Times New Roman" w:hAnsi="Arial" w:cs="Times New Roman"/>
      <w:b/>
      <w:kern w:val="0"/>
      <w:sz w:val="40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C37130"/>
    <w:pPr>
      <w:jc w:val="center"/>
    </w:pPr>
    <w:rPr>
      <w:sz w:val="24"/>
    </w:rPr>
  </w:style>
  <w:style w:type="character" w:customStyle="1" w:styleId="PodnadpisChar">
    <w:name w:val="Podnadpis Char"/>
    <w:basedOn w:val="Standardnpsmoodstavce"/>
    <w:link w:val="Podnadpis"/>
    <w:rsid w:val="00C3713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37130"/>
    <w:pPr>
      <w:tabs>
        <w:tab w:val="decimal" w:pos="7938"/>
      </w:tabs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3713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99"/>
    <w:qFormat/>
    <w:rsid w:val="00C3713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508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a.orsagova@mestsk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3B7D1-4618-4BC4-956A-7A43B8456544}"/>
      </w:docPartPr>
      <w:docPartBody>
        <w:p w:rsidR="00000000" w:rsidRDefault="009900DB">
          <w:r w:rsidRPr="002566D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DB"/>
    <w:rsid w:val="009900DB"/>
    <w:rsid w:val="00D1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00D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Městské služby</cp:lastModifiedBy>
  <cp:revision>3</cp:revision>
  <dcterms:created xsi:type="dcterms:W3CDTF">2023-12-14T12:32:00Z</dcterms:created>
  <dcterms:modified xsi:type="dcterms:W3CDTF">2023-12-14T12:33:00Z</dcterms:modified>
</cp:coreProperties>
</file>